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6B" w:rsidRDefault="0093771F">
      <w:pPr>
        <w:pStyle w:val="E"/>
        <w:ind w:left="240"/>
        <w:rPr>
          <w:rFonts w:ascii="Consolas" w:eastAsia="Consolas" w:hAnsi="Consolas" w:cs="Consolas"/>
          <w:color w:val="000000"/>
          <w:lang w:val="en" w:eastAsia="en"/>
        </w:rPr>
      </w:pPr>
      <w:bookmarkStart w:id="0" w:name="_GoBack"/>
      <w:bookmarkEnd w:id="0"/>
      <w:r>
        <w:rPr>
          <w:rStyle w:val="EN"/>
          <w:rFonts w:ascii="Consolas" w:eastAsia="Consolas" w:hAnsi="Consolas" w:cs="Consolas"/>
          <w:lang w:val="en" w:eastAsia="en"/>
        </w:rPr>
        <w:t>&lt;informacja</w:t>
      </w:r>
      <w:r>
        <w:rPr>
          <w:rStyle w:val="AN"/>
          <w:rFonts w:ascii="Consolas" w:eastAsia="Consolas" w:hAnsi="Consolas" w:cs="Consolas"/>
          <w:lang w:val="en" w:eastAsia="en"/>
        </w:rPr>
        <w:t xml:space="preserve"> xmlns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http://www.crd.gov.pl/xml/schematy/edap/2010/01/02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uchylony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nie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status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projekt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widoczny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id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A14E6C94-00EB-4348-BB7A-D791AAC0AFE4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&lt;metryka</w:t>
      </w:r>
      <w:r>
        <w:rPr>
          <w:rStyle w:val="AN"/>
          <w:rFonts w:ascii="Consolas" w:eastAsia="Consolas" w:hAnsi="Consolas" w:cs="Consolas"/>
          <w:lang w:val="en" w:eastAsia="en"/>
        </w:rPr>
        <w:t xml:space="preserve"> status-aktu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projekt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nazwa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informacja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numer</w:t>
      </w:r>
      <w:r>
        <w:rPr>
          <w:rFonts w:ascii="Consolas" w:eastAsia="Consolas" w:hAnsi="Consolas" w:cs="Consolas"/>
          <w:color w:val="000000"/>
          <w:lang w:val="en" w:eastAsia="en"/>
        </w:rPr>
        <w:t>=""</w:t>
      </w:r>
      <w:r>
        <w:rPr>
          <w:rStyle w:val="AN"/>
          <w:rFonts w:ascii="Consolas" w:eastAsia="Consolas" w:hAnsi="Consolas" w:cs="Consolas"/>
          <w:lang w:val="en" w:eastAsia="en"/>
        </w:rPr>
        <w:t xml:space="preserve"> opis-typu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Informacja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data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1-01-01T00:00:00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widoczny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nie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organ-wydajacy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 xml:space="preserve">Wójta Gminy Stromiec 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organ-wydajacy-m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 xml:space="preserve">Wójt Gminy Stromiec 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&lt;organ-wydajacy</w:t>
      </w:r>
      <w:r>
        <w:rPr>
          <w:rStyle w:val="AN"/>
          <w:rFonts w:ascii="Consolas" w:eastAsia="Consolas" w:hAnsi="Consolas" w:cs="Consolas"/>
          <w:lang w:val="en" w:eastAsia="en"/>
        </w:rPr>
        <w:t xml:space="preserve"> glowny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w-mianowniku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 xml:space="preserve">Wójt Gminy Stromiec 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Wójta Gminy Stromiec </w:t>
      </w:r>
      <w:r>
        <w:rPr>
          <w:rStyle w:val="EN"/>
          <w:rFonts w:ascii="Consolas" w:eastAsia="Consolas" w:hAnsi="Consolas" w:cs="Consolas"/>
          <w:lang w:val="en" w:eastAsia="en"/>
        </w:rPr>
        <w:t>&lt;/organ-wydajacy&gt;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&lt;/metryka&gt;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wysrodkowane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Deklaracja dostępności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wysrodkowane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Deklaracja dostępności cyfrowej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</w:t>
      </w:r>
      <w:r>
        <w:rPr>
          <w:rStyle w:val="EN"/>
          <w:rFonts w:ascii="Consolas" w:eastAsia="Consolas" w:hAnsi="Consolas" w:cs="Consolas"/>
          <w:lang w:val="en" w:eastAsia="en"/>
        </w:rPr>
        <w:t>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Oświadczenie w sprawie dostępności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Gmina Stromiec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zobowiązuje się zapewnić dostępność swojej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</w:t>
      </w:r>
      <w:r>
        <w:rPr>
          <w:rStyle w:val="EN"/>
          <w:rFonts w:ascii="Consolas" w:eastAsia="Consolas" w:hAnsi="Consolas" w:cs="Consolas"/>
          <w:lang w:val="en" w:eastAsia="en"/>
        </w:rPr>
        <w:t>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strony internetowej: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oraz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BIP :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https://ugstromiec.naszbip.pl/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https://ugstromiec.naszbip.pl/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zgodnie z ustawą z dnia 4 kwietnia 2019 r. o dostępności cyfrowej stron internetowych i aplikacji mobilnych podmiotów publicznych (Dz. U. 2019 r. poz. 848) oraz Decyzją wykonawczą Komisji (U</w:t>
      </w:r>
      <w:r>
        <w:rPr>
          <w:rFonts w:ascii="Consolas" w:eastAsia="Consolas" w:hAnsi="Consolas" w:cs="Consolas"/>
          <w:color w:val="000000"/>
          <w:lang w:val="en" w:eastAsia="en"/>
        </w:rPr>
        <w:t>E) 2018/1523 z dnia 11 października 2018r. ustanawiającą wzór oświadczenia w sprawie dostępności zgodnie z dyrektywą Parlamentu Europejskiego i Rady (UE) 2016/2102 w sprawie dostępności stron internetowych i mobilnych aplikacji organów sektora publicznego.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W stosunku do ww. stron internetowych przeprowadzono samocenę dostępności dla osób z niepełnosprawnościami oraz skorzystano z zewnętrznego audytu przeprowadzonego przez Fundację </w:t>
      </w:r>
      <w:r>
        <w:rPr>
          <w:rFonts w:ascii="Consolas" w:eastAsia="Consolas" w:hAnsi="Consolas" w:cs="Consolas"/>
          <w:color w:val="000000"/>
          <w:lang w:val="en" w:eastAsia="en"/>
        </w:rPr>
        <w:lastRenderedPageBreak/>
        <w:t>Inst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ytutu Rozwoju Regionalnego. Audyt wykazał, że strona internetowa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oraz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bip: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https://ugstromiec.naszbip.pl/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https://ugstromiec.naszbip.pl/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są dostępne z pewnymi utrudnieniami dla osób niepełnosprawnych.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S</w:t>
      </w:r>
      <w:r>
        <w:rPr>
          <w:rFonts w:ascii="Consolas" w:eastAsia="Consolas" w:hAnsi="Consolas" w:cs="Consolas"/>
          <w:color w:val="000000"/>
          <w:lang w:val="en" w:eastAsia="en"/>
        </w:rPr>
        <w:t>tatus pod względem zgodności: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Strona internetowa dostępna jest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częściowo zgodna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z wytycznymi dla dostępności treści internetowych w zakresie dostępności dla osób z niepełnosprawnościami (załącznik do ustawy z dnia 4 kwietnia 2019 r. poz. 848), z powodu niezgodności wymienionych poniżej: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·Pliki PDF, DOC itp. - redaktorzy starają się ograniczyć do minimum korzystanie z takich plików i osadzać teksty bezpośrednio w serwisie. Odrębną kwestią jest poprawne formatowanie plików tak, by były one dostępne.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</w:t>
      </w:r>
      <w:r>
        <w:rPr>
          <w:rStyle w:val="AN"/>
          <w:rFonts w:ascii="Consolas" w:eastAsia="Consolas" w:hAnsi="Consolas" w:cs="Consolas"/>
          <w:lang w:val="en" w:eastAsia="en"/>
        </w:rPr>
        <w:t>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·Serwis zawiera dokumenty PDF, które powstały na podstawie dokumentów Word bez właściwie zaznaczonej struktury logicznej lub są skanami dokumentów. W miarę możliwości będziemy dokładać starań, by nowe dokumenty przygotowywane były zgo</w:t>
      </w:r>
      <w:r>
        <w:rPr>
          <w:rFonts w:ascii="Consolas" w:eastAsia="Consolas" w:hAnsi="Consolas" w:cs="Consolas"/>
          <w:color w:val="000000"/>
          <w:lang w:val="en" w:eastAsia="en"/>
        </w:rPr>
        <w:t>dnie z zasadami dostępności.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Informacje dodatkowe.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&lt;ustep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Publikacja strony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bip: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https://ugstromiec.naszbip.pl/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https://ugstromiec.naszbip.pl/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: 21 stycznia 2020 r.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&lt;nl/&gt;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Fonts w:ascii="Consolas" w:eastAsia="Consolas" w:hAnsi="Consolas" w:cs="Consolas"/>
          <w:color w:val="000000"/>
          <w:lang w:val="en" w:eastAsia="en"/>
        </w:rPr>
        <w:t>Data ostatniej aktualizacji: 21 stycznia 2021r.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&lt;/ustep&gt;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&lt;ustep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lastRenderedPageBreak/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Publikacja strony: </w:t>
      </w:r>
      <w:r>
        <w:rPr>
          <w:rStyle w:val="EN"/>
          <w:rFonts w:ascii="Consolas" w:eastAsia="Consolas" w:hAnsi="Consolas" w:cs="Consolas"/>
          <w:lang w:val="en" w:eastAsia="en"/>
        </w:rPr>
        <w:t>&lt;</w:t>
      </w:r>
      <w:r>
        <w:rPr>
          <w:rStyle w:val="EN"/>
          <w:rFonts w:ascii="Consolas" w:eastAsia="Consolas" w:hAnsi="Consolas" w:cs="Consolas"/>
          <w:lang w:val="en" w:eastAsia="en"/>
        </w:rPr>
        <w:t>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podkreslenie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: 19 sierpnia 2020 r.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&lt;nl/&gt;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Fonts w:ascii="Consolas" w:eastAsia="Consolas" w:hAnsi="Consolas" w:cs="Consolas"/>
          <w:color w:val="000000"/>
          <w:lang w:val="en" w:eastAsia="en"/>
        </w:rPr>
        <w:t>data ostatniej aktualizacji: s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>trona aktualizowana na bieżąco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&lt;/ustep&gt;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&lt;ust</w:t>
      </w:r>
      <w:r>
        <w:rPr>
          <w:rStyle w:val="EN"/>
          <w:rFonts w:ascii="Consolas" w:eastAsia="Consolas" w:hAnsi="Consolas" w:cs="Consolas"/>
          <w:lang w:val="en" w:eastAsia="en"/>
        </w:rPr>
        <w:t>ep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Gmina dołoży wszelkich starań, aby dostępność i użyteczność strony internetowe była na poziomie WCAG 2.1.</w:t>
      </w:r>
      <w:r>
        <w:rPr>
          <w:rStyle w:val="EN"/>
          <w:rFonts w:ascii="Consolas" w:eastAsia="Consolas" w:hAnsi="Consolas" w:cs="Consolas"/>
          <w:lang w:val="en" w:eastAsia="en"/>
        </w:rPr>
        <w:t>&lt;/ustep&gt;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&lt;ustep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>W menu strony internetowej Urzędu Gminy Stromiec (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https://ugstromiec.pl/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https://ugstromiec.pl/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podkreslenie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) w zakładce „DLA MIESZKAŃCÓW/ DANE TELEADRESOWE”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zawarte są dane teleadresowe instytucji.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&lt;/ustep&gt;</w:t>
      </w:r>
    </w:p>
    <w:p w:rsidR="00BB3D6B" w:rsidRDefault="0093771F">
      <w:pPr>
        <w:pStyle w:val="E"/>
        <w:ind w:left="48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&lt;ustep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Zakres działalności Gminy Stromiec reg</w:t>
      </w:r>
      <w:r>
        <w:rPr>
          <w:rFonts w:ascii="Consolas" w:eastAsia="Consolas" w:hAnsi="Consolas" w:cs="Consolas"/>
          <w:color w:val="000000"/>
          <w:lang w:val="en" w:eastAsia="en"/>
        </w:rPr>
        <w:t>uluje Ustawa o samorządzie gminnym z dnia 8 marca 1990r. (Dz. U. z 2020 r. poz. 713) oraz Statut Gminy przyjęty Uchwałą Nr V.37.2019 RADY GMINY STROMIEC z dnia 29 marca 2019 r. w sprawie uchwalenia Statutu Gminy Stromiec (link: https://ugstromiec.naszbip.p</w:t>
      </w:r>
      <w:r>
        <w:rPr>
          <w:rFonts w:ascii="Consolas" w:eastAsia="Consolas" w:hAnsi="Consolas" w:cs="Consolas"/>
          <w:color w:val="000000"/>
          <w:lang w:val="en" w:eastAsia="en"/>
        </w:rPr>
        <w:t>l/statut/n,statut-gminy-stromiec)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Dostępność architektoniczna obiektów Gminy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Budynek Urzędu Gminy w Stromcu ul. Piaski 4, 26-804 Stromiec jest częściowo przystosowany dla osób z niepełnosprawnością ruchową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·Do budynku prowadzi 1 wejście od </w:t>
      </w:r>
      <w:r>
        <w:rPr>
          <w:rFonts w:ascii="Consolas" w:eastAsia="Consolas" w:hAnsi="Consolas" w:cs="Consolas"/>
          <w:color w:val="000000"/>
          <w:lang w:val="en" w:eastAsia="en"/>
        </w:rPr>
        <w:t>ul. Piaski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·Do wejścia prowadzą: schody oraz podjazd dla osób poruszających się na wózkach inwalidzkich. Podjazd znajduje się przy schodach w bardzo bliskiej odległości prawidłowo oznaczonego miejsca parkingow</w:t>
      </w:r>
      <w:r>
        <w:rPr>
          <w:rFonts w:ascii="Consolas" w:eastAsia="Consolas" w:hAnsi="Consolas" w:cs="Consolas"/>
          <w:color w:val="000000"/>
          <w:lang w:val="en" w:eastAsia="en"/>
        </w:rPr>
        <w:t>ego dla osób z niepełnosprawnościami z wydzielonym wygodnym przejściem prowadzącym do podjazdu dla osób z niepełnosprawnościami.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lastRenderedPageBreak/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·Toaleta dla osób z niepełnosprawnościami znajduje się na parterze w pobliżu wej</w:t>
      </w:r>
      <w:r>
        <w:rPr>
          <w:rFonts w:ascii="Consolas" w:eastAsia="Consolas" w:hAnsi="Consolas" w:cs="Consolas"/>
          <w:color w:val="000000"/>
          <w:lang w:val="en" w:eastAsia="en"/>
        </w:rPr>
        <w:t>ścia głównego do budynku i jest częściowo dostępna.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·Przed budynkiem wyznaczono 1 miejsce parkingowe dla osób z niepełnosprawnościami.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·W budynku jest pętla </w:t>
      </w:r>
      <w:r>
        <w:rPr>
          <w:rFonts w:ascii="Consolas" w:eastAsia="Consolas" w:hAnsi="Consolas" w:cs="Consolas"/>
          <w:color w:val="000000"/>
          <w:lang w:val="en" w:eastAsia="en"/>
        </w:rPr>
        <w:t>indukcyjna.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·W budynku znajduje się krzesło ewakuacyjne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19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·W budynku nie ma oznaczeń w alfabecie brajla ani oznaczeń kontrastowych lub w druku powiększonym dla </w:t>
      </w:r>
      <w:r>
        <w:rPr>
          <w:rFonts w:ascii="Consolas" w:eastAsia="Consolas" w:hAnsi="Consolas" w:cs="Consolas"/>
          <w:color w:val="000000"/>
          <w:lang w:val="en" w:eastAsia="en"/>
        </w:rPr>
        <w:t>osób niewidomych i słabowidzących.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·Do budynku i wszystkich jego pomieszczeń można wejść z psem asystującym i psem przewodnikiem.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·W budynku nie ma obszarów ko</w:t>
      </w:r>
      <w:r>
        <w:rPr>
          <w:rFonts w:ascii="Consolas" w:eastAsia="Consolas" w:hAnsi="Consolas" w:cs="Consolas"/>
          <w:color w:val="000000"/>
          <w:lang w:val="en" w:eastAsia="en"/>
        </w:rPr>
        <w:t>ntroli ( pracowników ochrony, wykrywaczy metali, podświetlarki rentgenowskiej),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·W budynku w chwili obecnej nie ma możliwości skorzystania z tłumacza języka migowego na miejscu lub online. Czynione są stara</w:t>
      </w:r>
      <w:r>
        <w:rPr>
          <w:rFonts w:ascii="Consolas" w:eastAsia="Consolas" w:hAnsi="Consolas" w:cs="Consolas"/>
          <w:color w:val="000000"/>
          <w:lang w:val="en" w:eastAsia="en"/>
        </w:rPr>
        <w:t>nia o zapewnienie usługi tłumacza języka migowego w ramach usługi podmiotu zewnętrznego lub osoby fizycznej.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&lt;nl/&gt;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Na parterze budynku Urzędu Gminy Stromiec znajduje się Punkt Obsługi Interesanta, który </w:t>
      </w:r>
      <w:r>
        <w:rPr>
          <w:rFonts w:ascii="Consolas" w:eastAsia="Consolas" w:hAnsi="Consolas" w:cs="Consolas"/>
          <w:color w:val="000000"/>
          <w:lang w:val="en" w:eastAsia="en"/>
        </w:rPr>
        <w:t>stanowi miejsce pierwszego kontaktu z urzędem. Osoba zajmująca się obsługą w punkcie obsługi interesanta zna zasady savoir – vivre wobec osób z niepełnosprawnościami.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Do najważniejszych zadań Punku Obsługi 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Interesanta należy: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·udzielanie kompleksowej informacji z zakresu funkcjonowania Urzędu,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·udzielanie informacji (również telefonicznej) o merytorycznej wła</w:t>
      </w:r>
      <w:r>
        <w:rPr>
          <w:rFonts w:ascii="Consolas" w:eastAsia="Consolas" w:hAnsi="Consolas" w:cs="Consolas"/>
          <w:color w:val="000000"/>
          <w:lang w:val="en" w:eastAsia="en"/>
        </w:rPr>
        <w:t>ściwości poszczególnych komórek organizacyjnych oraz zakresie i trybie załatwiania spraw,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·przyjmowanie oraz sprawdzanie składanej w Urzędzie dokumentacji / pism, wniosków, podań i załączników/ zgodnie z </w:t>
      </w:r>
      <w:r>
        <w:rPr>
          <w:rFonts w:ascii="Consolas" w:eastAsia="Consolas" w:hAnsi="Consolas" w:cs="Consolas"/>
          <w:color w:val="000000"/>
          <w:lang w:val="en" w:eastAsia="en"/>
        </w:rPr>
        <w:t>obowiązującymi procedurami, a po sprawdzeniu poprawności i kompletności złożonej dokumentacji – przekazanie jej do kancelarii ogólnej urzędu,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·udostępnianie odpowiednich druków i wzorów formularzy oraz ewen</w:t>
      </w:r>
      <w:r>
        <w:rPr>
          <w:rFonts w:ascii="Consolas" w:eastAsia="Consolas" w:hAnsi="Consolas" w:cs="Consolas"/>
          <w:color w:val="000000"/>
          <w:lang w:val="en" w:eastAsia="en"/>
        </w:rPr>
        <w:t>tualna pomoc przy ich wypełnianiu,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lastRenderedPageBreak/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29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·udzielanie informacji o trybie, procedurach i przebiegu rozpatrywania spraw,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·wydawanie dokumentów, których termin odbio</w:t>
      </w:r>
      <w:r>
        <w:rPr>
          <w:rFonts w:ascii="Consolas" w:eastAsia="Consolas" w:hAnsi="Consolas" w:cs="Consolas"/>
          <w:color w:val="000000"/>
          <w:lang w:val="en" w:eastAsia="en"/>
        </w:rPr>
        <w:t>ru uzgodniono wcześniej z interesantem,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Na parterze budynku Urzędu Gminy Stromiec znajdują się również: Urząd Stanu Cywilnego oraz Gminny Ośrodek Pomocy Społecznej.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Informacja dla użytkowników z niepełnosprawnościami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>Użytkownicy korzystający wyłącznie z klawiatury mogą swobodnie poruszać się po serwisie z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a pomocą klawisza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Tab lub SHIFT+TAB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a także przy użyciu narzędzi dostępnych pod ikoną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·Linki - także te prowadzące do serwisów ze</w:t>
      </w:r>
      <w:r>
        <w:rPr>
          <w:rFonts w:ascii="Consolas" w:eastAsia="Consolas" w:hAnsi="Consolas" w:cs="Consolas"/>
          <w:color w:val="000000"/>
          <w:lang w:val="en" w:eastAsia="en"/>
        </w:rPr>
        <w:t>wnętrznych w zdecydowanej większości otwierają się w tym samym oknie. Dzięki temu użytkownik ma pełną kontrolę nad swoją przeglądarką.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·Zadbano o odpowiedni kontrast tekstu do tła. Dzięki temu materiały osadzone na stronie są czytelne także dla osób słabiej widzących. Istnieje możliwość zmiany kontrastu strony za pomocą piktogramu księżyca.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</w:t>
      </w:r>
      <w:r>
        <w:rPr>
          <w:rStyle w:val="AV"/>
          <w:rFonts w:ascii="Consolas" w:eastAsia="Consolas" w:hAnsi="Consolas" w:cs="Consolas"/>
          <w:lang w:val="en" w:eastAsia="en"/>
        </w:rPr>
        <w:t>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·Osoby zamieszczające teksty na stronie dokładają starań, aby były one zrozumiałe oraz formatowane w sposób zgodny z zasadami dostępności,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·Dokładamy starań by zdjęcia i grafiki w serwisie posiadały zdef</w:t>
      </w:r>
      <w:r>
        <w:rPr>
          <w:rFonts w:ascii="Consolas" w:eastAsia="Consolas" w:hAnsi="Consolas" w:cs="Consolas"/>
          <w:color w:val="000000"/>
          <w:lang w:val="en" w:eastAsia="en"/>
        </w:rPr>
        <w:t>iniowane alternatywne opisy, aby ich treść była zrozumiała dla osób niewidomych oraz osób, które nie wyświetlają grafiki na przykład na urządzeniach mobilnych.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·Mapy zamieszczane na stronie internetowej i B</w:t>
      </w:r>
      <w:r>
        <w:rPr>
          <w:rFonts w:ascii="Consolas" w:eastAsia="Consolas" w:hAnsi="Consolas" w:cs="Consolas"/>
          <w:color w:val="000000"/>
          <w:lang w:val="en" w:eastAsia="en"/>
        </w:rPr>
        <w:t>IP Urzędu Gminy Stromiec nie są dostępne.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39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Serwis jest w pełni rozpoznawalny przez programy czytające dla osób niewidomych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Window-Eyes, JAWS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</w:t>
      </w:r>
      <w:r>
        <w:rPr>
          <w:rStyle w:val="EN"/>
          <w:rFonts w:ascii="Consolas" w:eastAsia="Consolas" w:hAnsi="Consolas" w:cs="Consolas"/>
          <w:lang w:val="en" w:eastAsia="en"/>
        </w:rPr>
        <w:t>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czy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NVDA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lastRenderedPageBreak/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·Strony witryny z łatwością można przeglądać na ekranach urządzeń mobilnych poprawnie wspierających wymienione standardy, takich jak </w:t>
      </w:r>
      <w:r>
        <w:rPr>
          <w:rFonts w:ascii="Consolas" w:eastAsia="Consolas" w:hAnsi="Consolas" w:cs="Consolas"/>
          <w:color w:val="000000"/>
          <w:lang w:val="en" w:eastAsia="en"/>
        </w:rPr>
        <w:t>palmtopy, telefony komórkowe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·Całość serwisu oparta jest na stylach CSS.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Procedura wnioskowa i skargowa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</w:t>
      </w:r>
      <w:r>
        <w:rPr>
          <w:rStyle w:val="EN"/>
          <w:rFonts w:ascii="Consolas" w:eastAsia="Consolas" w:hAnsi="Consolas" w:cs="Consolas"/>
          <w:lang w:val="en" w:eastAsia="en"/>
        </w:rPr>
        <w:t>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Każdy ma prawo: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·zgłosić uwagi dotyczące dostępności cyfrowej strony lub jej elementu,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·zgłosić żądanie zapewnienia dos</w:t>
      </w:r>
      <w:r>
        <w:rPr>
          <w:rFonts w:ascii="Consolas" w:eastAsia="Consolas" w:hAnsi="Consolas" w:cs="Consolas"/>
          <w:color w:val="000000"/>
          <w:lang w:val="en" w:eastAsia="en"/>
        </w:rPr>
        <w:t>tępności cyfrowej strony lub jej elementu,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·wnioskować o udostępnienie niedostępnej informacji w innej alternatywnej formie, na przykład przez odczytanie niedostępnego cyfrowo dokumentu, opisanie zawartości filmu bez audideskrypcji, itp. 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Żądanie musi </w:t>
      </w:r>
      <w:r>
        <w:rPr>
          <w:rFonts w:ascii="Consolas" w:eastAsia="Consolas" w:hAnsi="Consolas" w:cs="Consolas"/>
          <w:color w:val="000000"/>
          <w:lang w:val="en" w:eastAsia="en"/>
        </w:rPr>
        <w:t>zawierać (wniosek do pobrania poniżej):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·dane kontaktowe osoby zgłaszającej,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49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·wskazanie strony lub elementu strony, której dotyczy żądanie,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·wskazanie dogodnej formy udostępnienia informacji, jeśli żądanie dotyczy udostępnienia w formie alternatywnej informacji niedostępnej.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Rozpatrywanie skarg i wniosków :</w:t>
      </w:r>
      <w:r>
        <w:rPr>
          <w:rStyle w:val="EN"/>
          <w:rFonts w:ascii="Consolas" w:eastAsia="Consolas" w:hAnsi="Consolas" w:cs="Consolas"/>
          <w:lang w:val="en" w:eastAsia="en"/>
        </w:rPr>
        <w:t>&lt;</w:t>
      </w:r>
      <w:r>
        <w:rPr>
          <w:rStyle w:val="EN"/>
          <w:rFonts w:ascii="Consolas" w:eastAsia="Consolas" w:hAnsi="Consolas" w:cs="Consolas"/>
          <w:lang w:val="en" w:eastAsia="en"/>
        </w:rPr>
        <w:t>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·Za rozpatrywanie uwag i wniosków odpowiada koordynatorka ds. dostępności :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&lt;nl/&gt;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Fonts w:ascii="Consolas" w:eastAsia="Consolas" w:hAnsi="Consolas" w:cs="Consolas"/>
          <w:color w:val="000000"/>
          <w:lang w:val="en" w:eastAsia="en"/>
        </w:rPr>
        <w:t>Julia Będzińska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53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·E-mail:julia.bedzinska@ugstromiec.pl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54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·Telefon: 48 619 10 20 wew. 212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55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Rozpatrzenie zgłoszenia powinno nastąpić niezwłocznie, najpóźniej w ciągu 7 dni. Jeśli w tym terminie zapewnienie dostępności albo zapewnienie dostępu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w alternatywnej formie nie jest możliwe, powinno nastąpić najdalej w ciągu 2 miesięcy od daty zgłoszenia. Jeżeli zapewnienie </w:t>
      </w:r>
      <w:r>
        <w:rPr>
          <w:rFonts w:ascii="Consolas" w:eastAsia="Consolas" w:hAnsi="Consolas" w:cs="Consolas"/>
          <w:color w:val="000000"/>
          <w:lang w:val="en" w:eastAsia="en"/>
        </w:rPr>
        <w:lastRenderedPageBreak/>
        <w:t>dostępności cyfrowej nie jest możliwe, podmiot publiczny może zaproponować alternatywny sposób dostępu do informacji. W przypadku,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 gdy podmiot publiczny odmówi realizacji żądania zapewnienia dostępności lub alternatywnego sposobu dostępu do informacji, wnoszący żądanie możne złożyć skargę w sprawie zapewniana dostępności cyfrowej strony internetowej, aplikacji mobilnej lub elementu s</w:t>
      </w:r>
      <w:r>
        <w:rPr>
          <w:rFonts w:ascii="Consolas" w:eastAsia="Consolas" w:hAnsi="Consolas" w:cs="Consolas"/>
          <w:color w:val="000000"/>
          <w:lang w:val="en" w:eastAsia="en"/>
        </w:rPr>
        <w:t>trony internetowej, lub aplikacji mobilnej.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56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wytluszczenie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tak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Skargi i odwołania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57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Na niedotrzymanie tych terminów oraz na odmowę </w:t>
      </w:r>
      <w:r>
        <w:rPr>
          <w:rFonts w:ascii="Consolas" w:eastAsia="Consolas" w:hAnsi="Consolas" w:cs="Consolas"/>
          <w:color w:val="000000"/>
          <w:lang w:val="en" w:eastAsia="en"/>
        </w:rPr>
        <w:t>realizacji żądania można złożyć skargę do organu nadzorującego pocztą lub drogą elektroniczną na adres: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58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·Organ nadzorujący: Wójt Gminy Stromiec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59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·Adres: ul. </w:t>
      </w:r>
      <w:r>
        <w:rPr>
          <w:rFonts w:ascii="Consolas" w:eastAsia="Consolas" w:hAnsi="Consolas" w:cs="Consolas"/>
          <w:color w:val="000000"/>
          <w:lang w:val="en" w:eastAsia="en"/>
        </w:rPr>
        <w:t>Piaski 4, 26-804 Stromiec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60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·E-mail: ugstromiec@ugstromiec.pl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61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wyjustowane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·Telefon: 48 619 10 20</w:t>
      </w: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pStyle w:val="E"/>
        <w:ind w:left="72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&lt;akapit</w:t>
      </w:r>
      <w:r>
        <w:rPr>
          <w:rStyle w:val="AN"/>
          <w:rFonts w:ascii="Consolas" w:eastAsia="Consolas" w:hAnsi="Consolas" w:cs="Consolas"/>
          <w:lang w:val="en" w:eastAsia="en"/>
        </w:rPr>
        <w:t xml:space="preserve"> nr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62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wyrownanie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do-lewej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Po wyczerpaniu </w:t>
      </w:r>
      <w:r>
        <w:rPr>
          <w:rFonts w:ascii="Consolas" w:eastAsia="Consolas" w:hAnsi="Consolas" w:cs="Consolas"/>
          <w:color w:val="000000"/>
          <w:lang w:val="en" w:eastAsia="en"/>
        </w:rPr>
        <w:t xml:space="preserve">wskazanej wyżej procedury można także złożyć wniosek do 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&lt;link</w:t>
      </w:r>
      <w:r>
        <w:rPr>
          <w:rStyle w:val="AN"/>
          <w:rFonts w:ascii="Consolas" w:eastAsia="Consolas" w:hAnsi="Consolas" w:cs="Consolas"/>
          <w:lang w:val="en" w:eastAsia="en"/>
        </w:rPr>
        <w:t xml:space="preserve"> cel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https://www.rpo.gov.pl/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AN"/>
          <w:rFonts w:ascii="Consolas" w:eastAsia="Consolas" w:hAnsi="Consolas" w:cs="Consolas"/>
          <w:lang w:val="en" w:eastAsia="en"/>
        </w:rPr>
        <w:t xml:space="preserve"> typ</w:t>
      </w:r>
      <w:r>
        <w:rPr>
          <w:rFonts w:ascii="Consolas" w:eastAsia="Consolas" w:hAnsi="Consolas" w:cs="Consolas"/>
          <w:color w:val="000000"/>
          <w:lang w:val="en" w:eastAsia="en"/>
        </w:rPr>
        <w:t>="</w:t>
      </w:r>
      <w:r>
        <w:rPr>
          <w:rStyle w:val="AV"/>
          <w:rFonts w:ascii="Consolas" w:eastAsia="Consolas" w:hAnsi="Consolas" w:cs="Consolas"/>
          <w:lang w:val="en" w:eastAsia="en"/>
        </w:rPr>
        <w:t>hiperlink</w:t>
      </w:r>
      <w:r>
        <w:rPr>
          <w:rFonts w:ascii="Consolas" w:eastAsia="Consolas" w:hAnsi="Consolas" w:cs="Consolas"/>
          <w:color w:val="000000"/>
          <w:lang w:val="en" w:eastAsia="en"/>
        </w:rPr>
        <w:t>"</w:t>
      </w:r>
      <w:r>
        <w:rPr>
          <w:rStyle w:val="EN"/>
          <w:rFonts w:ascii="Consolas" w:eastAsia="Consolas" w:hAnsi="Consolas" w:cs="Consolas"/>
          <w:lang w:val="en" w:eastAsia="en"/>
        </w:rPr>
        <w:t>&gt;</w:t>
      </w:r>
      <w:r>
        <w:rPr>
          <w:rFonts w:ascii="Consolas" w:eastAsia="Consolas" w:hAnsi="Consolas" w:cs="Consolas"/>
          <w:color w:val="000000"/>
          <w:lang w:val="en" w:eastAsia="en"/>
        </w:rPr>
        <w:t>Rzecznika Praw Obywatelskich</w:t>
      </w:r>
      <w:r>
        <w:rPr>
          <w:rStyle w:val="EN"/>
          <w:rFonts w:ascii="Consolas" w:eastAsia="Consolas" w:hAnsi="Consolas" w:cs="Consolas"/>
          <w:lang w:val="en" w:eastAsia="en"/>
        </w:rPr>
        <w:t>&lt;/link&gt;</w:t>
      </w:r>
    </w:p>
    <w:p w:rsidR="00BB3D6B" w:rsidRDefault="0093771F">
      <w:pPr>
        <w:pStyle w:val="E"/>
        <w:ind w:left="960"/>
        <w:rPr>
          <w:rFonts w:ascii="Consolas" w:eastAsia="Consolas" w:hAnsi="Consolas" w:cs="Consolas"/>
          <w:color w:val="000000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&lt;fragment&gt;</w:t>
      </w:r>
      <w:r>
        <w:rPr>
          <w:rFonts w:ascii="Consolas" w:eastAsia="Consolas" w:hAnsi="Consolas" w:cs="Consolas"/>
          <w:color w:val="000000"/>
          <w:lang w:val="en" w:eastAsia="en"/>
        </w:rPr>
        <w:t>.</w:t>
      </w:r>
      <w:r>
        <w:rPr>
          <w:rStyle w:val="EN"/>
          <w:rFonts w:ascii="Consolas" w:eastAsia="Consolas" w:hAnsi="Consolas" w:cs="Consolas"/>
          <w:lang w:val="en" w:eastAsia="en"/>
        </w:rPr>
        <w:t>&lt;/fragment&gt;</w:t>
      </w:r>
    </w:p>
    <w:p w:rsidR="00BB3D6B" w:rsidRDefault="0093771F">
      <w:pPr>
        <w:ind w:left="72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&lt;/akapit&gt;</w:t>
      </w:r>
    </w:p>
    <w:p w:rsidR="00BB3D6B" w:rsidRDefault="0093771F">
      <w:pPr>
        <w:ind w:left="48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&lt;/ustep&gt;</w:t>
      </w:r>
    </w:p>
    <w:p w:rsidR="00BB3D6B" w:rsidRDefault="0093771F">
      <w:pPr>
        <w:ind w:left="240"/>
        <w:rPr>
          <w:rStyle w:val="EN"/>
          <w:rFonts w:ascii="Consolas" w:eastAsia="Consolas" w:hAnsi="Consolas" w:cs="Consolas"/>
          <w:lang w:val="en" w:eastAsia="en"/>
        </w:rPr>
      </w:pPr>
      <w:r>
        <w:rPr>
          <w:rStyle w:val="EN"/>
          <w:rFonts w:ascii="Consolas" w:eastAsia="Consolas" w:hAnsi="Consolas" w:cs="Consolas"/>
          <w:lang w:val="en" w:eastAsia="en"/>
        </w:rPr>
        <w:t>&lt;/informacja&gt;</w:t>
      </w:r>
    </w:p>
    <w:p w:rsidR="00A77B3E" w:rsidRDefault="00A77B3E"/>
    <w:sectPr w:rsidR="00A77B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3771F"/>
    <w:rsid w:val="00A77B3E"/>
    <w:rsid w:val="00BB3D6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871B7-421E-4A10-BD2F-605EBFF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</w:style>
  <w:style w:type="paragraph" w:customStyle="1" w:styleId="E">
    <w:name w:val="E"/>
    <w:basedOn w:val="Normalny"/>
    <w:pPr>
      <w:pBdr>
        <w:left w:val="none" w:sz="0" w:space="12" w:color="auto"/>
      </w:pBdr>
    </w:pPr>
  </w:style>
  <w:style w:type="character" w:customStyle="1" w:styleId="EN">
    <w:name w:val="EN"/>
    <w:basedOn w:val="Domylnaczcionkaakapitu"/>
    <w:rPr>
      <w:color w:val="0000FF"/>
    </w:rPr>
  </w:style>
  <w:style w:type="character" w:customStyle="1" w:styleId="AN">
    <w:name w:val="AN"/>
    <w:basedOn w:val="Domylnaczcionkaakapitu"/>
    <w:rPr>
      <w:color w:val="800000"/>
    </w:rPr>
  </w:style>
  <w:style w:type="character" w:customStyle="1" w:styleId="AV">
    <w:name w:val="AV"/>
    <w:basedOn w:val="Domylnaczcionkaakapitu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12179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XML</vt:lpstr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</dc:title>
  <dc:creator>Milena Kwaczyńska</dc:creator>
  <cp:lastModifiedBy>Milena Kwaczyńska</cp:lastModifiedBy>
  <cp:revision>2</cp:revision>
  <dcterms:created xsi:type="dcterms:W3CDTF">2022-04-06T12:10:00Z</dcterms:created>
  <dcterms:modified xsi:type="dcterms:W3CDTF">2022-04-06T12:10:00Z</dcterms:modified>
</cp:coreProperties>
</file>