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AC" w:rsidRPr="00177BAC" w:rsidRDefault="00177BAC" w:rsidP="00177B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77BA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Zapewnienie dostępności osobom ze szczególnymi potrzebami</w:t>
      </w:r>
    </w:p>
    <w:p w:rsidR="00177BAC" w:rsidRPr="00177BAC" w:rsidRDefault="00177BAC" w:rsidP="00177B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77BA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Zapewnienie dostępności cyfrowej</w:t>
      </w:r>
    </w:p>
    <w:p w:rsidR="00177BAC" w:rsidRPr="00177BAC" w:rsidRDefault="00177BAC" w:rsidP="0017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BA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art.18 ust.1 ustawy z dnia 4 kwietnia 2019 r. o dostępności cyfrowej stron internetowych i aplikacji mobilnych podmiotów publicznych (Dz. U. z 2019 r. poz.848) każdy ma prawo wystąpić do podmiotu publicznego z żądaniem zapewnienia dostępności cyfrowej wskazanej strony internetowej, aplikacji mobilnej lub elementu strony internetowej albo o jego udostępnienie za pomocą alternatywnego sposobu dostępu.</w:t>
      </w:r>
    </w:p>
    <w:p w:rsidR="00177BAC" w:rsidRPr="00177BAC" w:rsidRDefault="00177BAC" w:rsidP="0017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BAC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powinno zawierać:</w:t>
      </w:r>
    </w:p>
    <w:p w:rsidR="00177BAC" w:rsidRPr="00177BAC" w:rsidRDefault="00177BAC" w:rsidP="00177B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BA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osoby występującej z żądaniem;</w:t>
      </w:r>
    </w:p>
    <w:p w:rsidR="00177BAC" w:rsidRPr="00177BAC" w:rsidRDefault="00177BAC" w:rsidP="00177B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BAC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strony internetowej, która ma być dostępna cyfrowo;</w:t>
      </w:r>
    </w:p>
    <w:p w:rsidR="00177BAC" w:rsidRPr="00177BAC" w:rsidRDefault="00177BAC" w:rsidP="00177B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BAC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sposobu kontaktu z osobą występującą z żądaniem;</w:t>
      </w:r>
    </w:p>
    <w:p w:rsidR="00177BAC" w:rsidRPr="00177BAC" w:rsidRDefault="00177BAC" w:rsidP="00177B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BAC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alternatywnego sposobu dostępu, jeśli dotyczy.</w:t>
      </w:r>
    </w:p>
    <w:p w:rsidR="00177BAC" w:rsidRPr="00177BAC" w:rsidRDefault="00177BAC" w:rsidP="0017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BAC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publiczny realizuje żądanie zapewnienia dostępności strony internetowej, aplikacji mobilnej lub elementu strony internetowej bez zbędnej zwłoki, jednak nie później niż w terminie 7 dni od dnia wystąpienia z żądaniem. Jeśli zapewnienie dostępności cyfrowej nie może nastąpić w ww. terminie, podmiot powiadamia osobę występującą z żądaniem o przyczynach opóźnienia oraz terminie w jakim zapewni dostępność, jednak termin nie może być  dłuższy niż 2 miesiące od dnia wystąpienia z żądaniem.</w:t>
      </w:r>
    </w:p>
    <w:p w:rsidR="00177BAC" w:rsidRPr="00177BAC" w:rsidRDefault="00177BAC" w:rsidP="0017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BAC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publiczny odmawia zapewnienia dostępności cyfrowej jeśli będzie to mogło naruszyć integralność lub wiarygodność przekazywanych informacji. Jeśli podmiot publiczny nie jest w stanie zapewnić dostępności, powiadamia osobę występującą z żądaniem o przyczynach zaistniałej sytuacji i wskazuje alternatywny sposób dostępu do tego elementu.</w:t>
      </w:r>
    </w:p>
    <w:p w:rsidR="00177BAC" w:rsidRPr="00177BAC" w:rsidRDefault="00177BAC" w:rsidP="0017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BA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odmowy zapewnienia dostępności cyfrowej wskazanej w żądaniu, albo w przypadku odmowy skorzystania z alternatywnego sposobu dostępu - osoba zgłaszająca żądanie ma prawo  złożyć do podmiotu publicznego skargi. Do rozpatrywania skargi w sprawach zapewnienia dostępności cyfrowej stosuje się przepisy ustawy z dnia 14 czerwca 1960 r. - Kodeks postępowania administracyjnego (Dz. U. z 2021 r. poz. 735).</w:t>
      </w:r>
    </w:p>
    <w:p w:rsidR="00177BAC" w:rsidRPr="00177BAC" w:rsidRDefault="00177BAC" w:rsidP="00177B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77BA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Zapewnienie dostępności architektonicznej lub </w:t>
      </w:r>
      <w:proofErr w:type="spellStart"/>
      <w:r w:rsidRPr="00177BA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informacyjno</w:t>
      </w:r>
      <w:proofErr w:type="spellEnd"/>
      <w:r w:rsidRPr="00177BA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- komunikacyjnej</w:t>
      </w:r>
    </w:p>
    <w:p w:rsidR="00177BAC" w:rsidRPr="00177BAC" w:rsidRDefault="00177BAC" w:rsidP="0017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Każdy, bez konieczności wykazania interesu prawnego lub faktycznego, ma prawo poinformować podmiot publiczny o braku dostępności architektonicznej lub </w:t>
      </w:r>
      <w:proofErr w:type="spellStart"/>
      <w:r w:rsidRPr="00177BA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</w:t>
      </w:r>
      <w:proofErr w:type="spellEnd"/>
      <w:r w:rsidRPr="00177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komunikacyjnej.</w:t>
      </w:r>
    </w:p>
    <w:p w:rsidR="00177BAC" w:rsidRPr="00177BAC" w:rsidRDefault="00177BAC" w:rsidP="0017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 art. 30 ust. 1 ustawy z dnia 19 lipca 2019 r. o zapewnieniu dostępności osobom ze szczególnymi potrzebami (Dz. U. z 2020 r. poz. 1062) osoba ze szczególnymi potrzebami lub jej przedstawiciel ustawowy, po wykazaniu interesu faktycznego, ma prawo wystąpić z wnioskiem o zapewnienie dostępności architektonicznej lub </w:t>
      </w:r>
      <w:proofErr w:type="spellStart"/>
      <w:r w:rsidRPr="00177BA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</w:t>
      </w:r>
      <w:proofErr w:type="spellEnd"/>
      <w:r w:rsidRPr="00177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komunikacyjnej, zwanym dalej ,,wnioskiem o zapewnienie dostępności" (wzór - Załącznik nr 1).</w:t>
      </w:r>
    </w:p>
    <w:p w:rsidR="00177BAC" w:rsidRPr="00177BAC" w:rsidRDefault="00177BAC" w:rsidP="0017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B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Wniosek o zapewnienie dostępności powinien zawierać:</w:t>
      </w:r>
    </w:p>
    <w:p w:rsidR="00177BAC" w:rsidRPr="00177BAC" w:rsidRDefault="00177BAC" w:rsidP="00177B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BA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wnioskodawcy,</w:t>
      </w:r>
    </w:p>
    <w:p w:rsidR="00177BAC" w:rsidRPr="00177BAC" w:rsidRDefault="00177BAC" w:rsidP="00177B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bariery utrudniającej lub uniemożliwiającej dostępność w zakresie architektonicznym lub </w:t>
      </w:r>
      <w:proofErr w:type="spellStart"/>
      <w:r w:rsidRPr="00177BA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</w:t>
      </w:r>
      <w:proofErr w:type="spellEnd"/>
      <w:r w:rsidRPr="00177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komunikacyjnym,</w:t>
      </w:r>
    </w:p>
    <w:p w:rsidR="00177BAC" w:rsidRPr="00177BAC" w:rsidRDefault="00177BAC" w:rsidP="00177B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BAC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sposobu kontaktu z wnioskodawcą,</w:t>
      </w:r>
    </w:p>
    <w:p w:rsidR="00177BAC" w:rsidRPr="00177BAC" w:rsidRDefault="00177BAC" w:rsidP="00177B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BAC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preferowanego sposobu zapewnienia dostępności, jeżeli dotyczy.</w:t>
      </w:r>
    </w:p>
    <w:p w:rsidR="00177BAC" w:rsidRPr="00177BAC" w:rsidRDefault="00177BAC" w:rsidP="0017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BAC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publiczny realizuje zapewnienie dostępności w zakresie określonym we wniosku bez zbędnej zwłoki nie później jednak niż w terminie 14 dni od dnia złożenia wniosku. Jeżeli dotrzymanie tego terminu nie jest możliwe, podmiot powiadamia wnioskodawcę o przyczynach opóźnienia i wskazuje nowy termin nie dłuższy niż 2 miesiące od dnia złożenia wniosku o zapewnienie dostępności.</w:t>
      </w:r>
    </w:p>
    <w:p w:rsidR="00177BAC" w:rsidRPr="00177BAC" w:rsidRDefault="00177BAC" w:rsidP="0017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BAC">
        <w:rPr>
          <w:rFonts w:ascii="Times New Roman" w:eastAsia="Times New Roman" w:hAnsi="Times New Roman" w:cs="Times New Roman"/>
          <w:sz w:val="24"/>
          <w:szCs w:val="24"/>
          <w:lang w:eastAsia="pl-PL"/>
        </w:rPr>
        <w:t>Gdy zapewnienie dostępności w zakresie określonym we wniosku o zapewnienie dostępności jest niemożliwe lub znacznie utrudnione , podmiot publiczny niezwłocznie zawiadamia wnioskodawcę o braku możliwości zapewnienia dostępności i zapewnia dostęp alternatywny.</w:t>
      </w:r>
    </w:p>
    <w:p w:rsidR="00177BAC" w:rsidRPr="00177BAC" w:rsidRDefault="00177BAC" w:rsidP="0017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 zapewnienie dostępności architektonicznej lub </w:t>
      </w:r>
      <w:proofErr w:type="spellStart"/>
      <w:r w:rsidRPr="00177BA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</w:t>
      </w:r>
      <w:proofErr w:type="spellEnd"/>
      <w:r w:rsidRPr="00177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komunikacyjnej można:</w:t>
      </w:r>
    </w:p>
    <w:p w:rsidR="00177BAC" w:rsidRPr="00177BAC" w:rsidRDefault="00177BAC" w:rsidP="00177B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złożyć osobiście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Gminy Stromiec</w:t>
      </w:r>
    </w:p>
    <w:p w:rsidR="00177BAC" w:rsidRPr="00177BAC" w:rsidRDefault="00177BAC" w:rsidP="00177B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wysłać pocztą na adres: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Stromiec ul. Piaski 4, 26-804 Stromiec</w:t>
      </w:r>
    </w:p>
    <w:p w:rsidR="00177BAC" w:rsidRPr="00177BAC" w:rsidRDefault="00177BAC" w:rsidP="00177B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wysłać drogą elektroniczną na adres: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ugstromiec@ugstromiec.pl</w:t>
      </w:r>
      <w:bookmarkStart w:id="0" w:name="_GoBack"/>
      <w:bookmarkEnd w:id="0"/>
    </w:p>
    <w:p w:rsidR="00177BAC" w:rsidRPr="00177BAC" w:rsidRDefault="00177BAC" w:rsidP="0017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BA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niezapewnienia dostępności, wnioskodawcy służy prawo złożenia skargi na brak dostępności. Skargę wnosi się do Prezesa Zarządu PFRON, w terminie 30 dni, zgodnie z zapisami art. 32 ustawy o zapewnieniu dostępności osobom ze szczególnymi potrzebami.</w:t>
      </w:r>
    </w:p>
    <w:p w:rsidR="00D16AAE" w:rsidRDefault="00D16AAE"/>
    <w:sectPr w:rsidR="00D16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E2E93"/>
    <w:multiLevelType w:val="multilevel"/>
    <w:tmpl w:val="15E4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83983"/>
    <w:multiLevelType w:val="multilevel"/>
    <w:tmpl w:val="1F12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C90B2C"/>
    <w:multiLevelType w:val="multilevel"/>
    <w:tmpl w:val="8F32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5F73D2"/>
    <w:multiLevelType w:val="multilevel"/>
    <w:tmpl w:val="2A987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AC"/>
    <w:rsid w:val="00177BAC"/>
    <w:rsid w:val="00D1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A37F8-7B9D-485F-BB43-B92ADD86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Kwaczyńska</dc:creator>
  <cp:keywords/>
  <dc:description/>
  <cp:lastModifiedBy>Milena Kwaczyńska</cp:lastModifiedBy>
  <cp:revision>1</cp:revision>
  <dcterms:created xsi:type="dcterms:W3CDTF">2021-09-06T11:05:00Z</dcterms:created>
  <dcterms:modified xsi:type="dcterms:W3CDTF">2021-09-06T11:12:00Z</dcterms:modified>
</cp:coreProperties>
</file>